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013" w:rsidRPr="00F961CA" w:rsidRDefault="00F961CA">
      <w:pPr>
        <w:pBdr>
          <w:top w:val="nil"/>
          <w:left w:val="nil"/>
          <w:bottom w:val="single" w:sz="8" w:space="4" w:color="4472C4"/>
          <w:right w:val="nil"/>
          <w:between w:val="nil"/>
        </w:pBdr>
        <w:spacing w:before="120" w:after="300" w:line="240" w:lineRule="auto"/>
        <w:jc w:val="center"/>
        <w:rPr>
          <w:b/>
          <w:color w:val="323E4F"/>
          <w:sz w:val="32"/>
          <w:szCs w:val="32"/>
          <w:lang w:val="pt-PT"/>
        </w:rPr>
      </w:pPr>
      <w:r w:rsidRPr="00F961CA">
        <w:rPr>
          <w:b/>
          <w:color w:val="323E4F"/>
          <w:sz w:val="32"/>
          <w:szCs w:val="32"/>
          <w:lang w:val="pt-PT"/>
        </w:rPr>
        <w:t>AGRUPAMENTO DE ESCOLAS DE R</w:t>
      </w:r>
      <w:r>
        <w:rPr>
          <w:b/>
          <w:color w:val="323E4F"/>
          <w:sz w:val="32"/>
          <w:szCs w:val="32"/>
          <w:lang w:val="pt-PT"/>
        </w:rPr>
        <w:t>IO TINTO</w:t>
      </w:r>
    </w:p>
    <w:p w:rsidR="00F961CA" w:rsidRDefault="00454423">
      <w:pPr>
        <w:pBdr>
          <w:top w:val="nil"/>
          <w:left w:val="nil"/>
          <w:bottom w:val="nil"/>
          <w:right w:val="nil"/>
          <w:between w:val="nil"/>
        </w:pBdr>
        <w:spacing w:after="120"/>
        <w:jc w:val="center"/>
        <w:rPr>
          <w:b/>
          <w:color w:val="000000"/>
          <w:sz w:val="32"/>
          <w:szCs w:val="32"/>
        </w:rPr>
      </w:pPr>
      <w:r>
        <w:rPr>
          <w:b/>
          <w:color w:val="000000"/>
          <w:sz w:val="32"/>
          <w:szCs w:val="32"/>
        </w:rPr>
        <w:t xml:space="preserve">Erasmus project: </w:t>
      </w:r>
    </w:p>
    <w:p w:rsidR="00F961CA" w:rsidRDefault="0031388B" w:rsidP="00F961CA">
      <w:pPr>
        <w:pBdr>
          <w:top w:val="nil"/>
          <w:left w:val="nil"/>
          <w:bottom w:val="nil"/>
          <w:right w:val="nil"/>
          <w:between w:val="nil"/>
        </w:pBdr>
        <w:spacing w:after="120"/>
        <w:jc w:val="center"/>
        <w:rPr>
          <w:b/>
          <w:color w:val="000000"/>
          <w:sz w:val="32"/>
          <w:szCs w:val="32"/>
        </w:rPr>
      </w:pPr>
      <w:r>
        <w:rPr>
          <w:b/>
          <w:color w:val="000000"/>
          <w:sz w:val="32"/>
          <w:szCs w:val="32"/>
        </w:rPr>
        <w:t>“Unification in Diversity”</w:t>
      </w:r>
    </w:p>
    <w:p w:rsidR="0031388B" w:rsidRPr="0031388B" w:rsidRDefault="0031388B" w:rsidP="0031388B">
      <w:pPr>
        <w:autoSpaceDE w:val="0"/>
        <w:autoSpaceDN w:val="0"/>
        <w:adjustRightInd w:val="0"/>
        <w:spacing w:after="0" w:line="240" w:lineRule="auto"/>
        <w:jc w:val="center"/>
        <w:rPr>
          <w:sz w:val="17"/>
          <w:szCs w:val="17"/>
        </w:rPr>
      </w:pPr>
      <w:bookmarkStart w:id="0" w:name="gjdgxs" w:colFirst="0" w:colLast="0"/>
      <w:bookmarkEnd w:id="0"/>
      <w:r w:rsidRPr="0031388B">
        <w:rPr>
          <w:b/>
          <w:bCs/>
          <w:sz w:val="28"/>
          <w:szCs w:val="28"/>
        </w:rPr>
        <w:t>KA229–</w:t>
      </w:r>
      <w:r>
        <w:rPr>
          <w:b/>
          <w:bCs/>
          <w:sz w:val="28"/>
          <w:szCs w:val="28"/>
        </w:rPr>
        <w:t xml:space="preserve"> Cooperation for innovation and the exchange of good practices</w:t>
      </w:r>
    </w:p>
    <w:p w:rsidR="00ED6013" w:rsidRPr="005A7088" w:rsidRDefault="0031388B" w:rsidP="0031388B">
      <w:pPr>
        <w:jc w:val="center"/>
        <w:rPr>
          <w:b/>
          <w:sz w:val="44"/>
          <w:szCs w:val="44"/>
        </w:rPr>
      </w:pPr>
      <w:r w:rsidRPr="005A7088">
        <w:rPr>
          <w:b/>
          <w:bCs/>
          <w:sz w:val="28"/>
          <w:szCs w:val="28"/>
        </w:rPr>
        <w:t>2020-1-PL01-KA229-081615</w:t>
      </w:r>
    </w:p>
    <w:p w:rsidR="0074156A" w:rsidRPr="0074156A" w:rsidRDefault="0031388B">
      <w:pPr>
        <w:pBdr>
          <w:top w:val="nil"/>
          <w:left w:val="nil"/>
          <w:bottom w:val="single" w:sz="8" w:space="4" w:color="4472C4"/>
          <w:right w:val="nil"/>
          <w:between w:val="nil"/>
        </w:pBdr>
        <w:spacing w:before="120" w:after="300" w:line="240" w:lineRule="auto"/>
        <w:jc w:val="center"/>
        <w:rPr>
          <w:rFonts w:ascii="FreeSans" w:eastAsia="FreeSans" w:cs="FreeSans"/>
          <w:b/>
          <w:sz w:val="32"/>
          <w:szCs w:val="32"/>
        </w:rPr>
      </w:pPr>
      <w:r w:rsidRPr="0074156A">
        <w:rPr>
          <w:rFonts w:ascii="FreeSans" w:eastAsia="FreeSans" w:cs="FreeSans"/>
          <w:b/>
          <w:sz w:val="32"/>
          <w:szCs w:val="32"/>
        </w:rPr>
        <w:t>Teaching English and cultural identity through stories</w:t>
      </w:r>
    </w:p>
    <w:p w:rsidR="00ED6013" w:rsidRDefault="00454423">
      <w:pPr>
        <w:pBdr>
          <w:top w:val="nil"/>
          <w:left w:val="nil"/>
          <w:bottom w:val="single" w:sz="8" w:space="4" w:color="4472C4"/>
          <w:right w:val="nil"/>
          <w:between w:val="nil"/>
        </w:pBdr>
        <w:spacing w:before="120" w:after="300" w:line="240" w:lineRule="auto"/>
        <w:jc w:val="center"/>
        <w:rPr>
          <w:b/>
          <w:color w:val="323E4F"/>
          <w:sz w:val="28"/>
          <w:szCs w:val="28"/>
        </w:rPr>
      </w:pPr>
      <w:r>
        <w:rPr>
          <w:b/>
          <w:color w:val="323E4F"/>
          <w:sz w:val="28"/>
          <w:szCs w:val="28"/>
        </w:rPr>
        <w:t>Lesson plan</w:t>
      </w:r>
    </w:p>
    <w:p w:rsidR="00F961CA" w:rsidRDefault="00F961CA">
      <w:pPr>
        <w:keepNext/>
        <w:keepLines/>
        <w:numPr>
          <w:ilvl w:val="0"/>
          <w:numId w:val="3"/>
        </w:numPr>
        <w:pBdr>
          <w:top w:val="nil"/>
          <w:left w:val="nil"/>
          <w:bottom w:val="single" w:sz="4" w:space="1" w:color="524E86"/>
          <w:right w:val="nil"/>
          <w:between w:val="nil"/>
        </w:pBdr>
        <w:tabs>
          <w:tab w:val="left" w:pos="0"/>
        </w:tabs>
        <w:spacing w:before="360"/>
        <w:ind w:left="432"/>
        <w:jc w:val="both"/>
        <w:rPr>
          <w:rFonts w:ascii="Century Gothic" w:eastAsia="Century Gothic" w:hAnsi="Century Gothic" w:cs="Century Gothic"/>
          <w:b/>
          <w:smallCaps/>
          <w:color w:val="284D7B"/>
          <w:sz w:val="28"/>
          <w:szCs w:val="28"/>
          <w:lang w:val="pt-PT"/>
        </w:rPr>
      </w:pPr>
      <w:r>
        <w:rPr>
          <w:rFonts w:ascii="Century Gothic" w:eastAsia="Century Gothic" w:hAnsi="Century Gothic" w:cs="Century Gothic"/>
          <w:b/>
          <w:smallCaps/>
          <w:color w:val="284D7B"/>
          <w:sz w:val="28"/>
          <w:szCs w:val="28"/>
          <w:lang w:val="pt-PT"/>
        </w:rPr>
        <w:t>Escola Básica de Rio Tinto</w:t>
      </w:r>
    </w:p>
    <w:p w:rsidR="00F961CA" w:rsidRPr="00F961CA" w:rsidRDefault="00F961CA">
      <w:pPr>
        <w:keepNext/>
        <w:keepLines/>
        <w:numPr>
          <w:ilvl w:val="0"/>
          <w:numId w:val="3"/>
        </w:numPr>
        <w:pBdr>
          <w:top w:val="nil"/>
          <w:left w:val="nil"/>
          <w:bottom w:val="single" w:sz="4" w:space="1" w:color="524E86"/>
          <w:right w:val="nil"/>
          <w:between w:val="nil"/>
        </w:pBdr>
        <w:tabs>
          <w:tab w:val="left" w:pos="0"/>
        </w:tabs>
        <w:spacing w:before="360"/>
        <w:ind w:left="432"/>
        <w:jc w:val="both"/>
        <w:rPr>
          <w:rFonts w:ascii="Century Gothic" w:eastAsia="Century Gothic" w:hAnsi="Century Gothic" w:cs="Century Gothic"/>
          <w:b/>
          <w:smallCaps/>
          <w:color w:val="284D7B"/>
          <w:sz w:val="28"/>
          <w:szCs w:val="28"/>
          <w:lang w:val="pt-PT"/>
        </w:rPr>
      </w:pPr>
      <w:r>
        <w:rPr>
          <w:rFonts w:ascii="Century Gothic" w:eastAsia="Century Gothic" w:hAnsi="Century Gothic" w:cs="Century Gothic"/>
          <w:b/>
          <w:smallCaps/>
          <w:color w:val="284D7B"/>
          <w:sz w:val="28"/>
          <w:szCs w:val="28"/>
          <w:lang w:val="pt-PT"/>
        </w:rPr>
        <w:t>E10125717</w:t>
      </w:r>
    </w:p>
    <w:p w:rsidR="00ED6013" w:rsidRPr="00F961CA" w:rsidRDefault="00ED6013">
      <w:pPr>
        <w:pBdr>
          <w:top w:val="nil"/>
          <w:left w:val="nil"/>
          <w:bottom w:val="nil"/>
          <w:right w:val="nil"/>
          <w:between w:val="nil"/>
        </w:pBdr>
        <w:spacing w:after="120"/>
        <w:rPr>
          <w:color w:val="000000"/>
          <w:sz w:val="28"/>
          <w:szCs w:val="28"/>
          <w:lang w:val="pt-PT"/>
        </w:rPr>
      </w:pPr>
    </w:p>
    <w:p w:rsidR="00ED6013" w:rsidRDefault="00454423">
      <w:pPr>
        <w:spacing w:before="120" w:after="200" w:line="312" w:lineRule="auto"/>
        <w:rPr>
          <w:rFonts w:ascii="Century Gothic" w:eastAsia="Century Gothic" w:hAnsi="Century Gothic" w:cs="Century Gothic"/>
          <w:b/>
        </w:rPr>
      </w:pPr>
      <w:r>
        <w:rPr>
          <w:rFonts w:ascii="Century Gothic" w:eastAsia="Century Gothic" w:hAnsi="Century Gothic" w:cs="Century Gothic"/>
          <w:b/>
        </w:rPr>
        <w:t>Title of the lesson plan</w:t>
      </w:r>
      <w:r w:rsidR="00F961CA">
        <w:rPr>
          <w:rFonts w:ascii="Century Gothic" w:eastAsia="Century Gothic" w:hAnsi="Century Gothic" w:cs="Century Gothic"/>
          <w:b/>
        </w:rPr>
        <w:t>:</w:t>
      </w:r>
      <w:r w:rsidR="008D4290">
        <w:rPr>
          <w:rFonts w:ascii="Century Gothic" w:eastAsia="Century Gothic" w:hAnsi="Century Gothic" w:cs="Century Gothic"/>
          <w:b/>
        </w:rPr>
        <w:t xml:space="preserve"> </w:t>
      </w:r>
      <w:r w:rsidR="0074156A" w:rsidRPr="00AA0EEA">
        <w:rPr>
          <w:rFonts w:ascii="Arial" w:hAnsi="Arial" w:cs="Arial"/>
          <w:sz w:val="24"/>
          <w:szCs w:val="24"/>
          <w:lang w:eastAsia="pt-PT"/>
        </w:rPr>
        <w:t xml:space="preserve">The Legend of the </w:t>
      </w:r>
      <w:proofErr w:type="spellStart"/>
      <w:r w:rsidR="0074156A" w:rsidRPr="00AA0EEA">
        <w:rPr>
          <w:rFonts w:ascii="Arial" w:hAnsi="Arial" w:cs="Arial"/>
          <w:sz w:val="24"/>
          <w:szCs w:val="24"/>
          <w:lang w:eastAsia="pt-PT"/>
        </w:rPr>
        <w:t>Barcelos</w:t>
      </w:r>
      <w:proofErr w:type="spellEnd"/>
      <w:r w:rsidR="0074156A" w:rsidRPr="00AA0EEA">
        <w:rPr>
          <w:rFonts w:ascii="Arial" w:hAnsi="Arial" w:cs="Arial"/>
          <w:sz w:val="24"/>
          <w:szCs w:val="24"/>
          <w:lang w:eastAsia="pt-PT"/>
        </w:rPr>
        <w:t xml:space="preserve"> Rooster</w:t>
      </w:r>
    </w:p>
    <w:p w:rsidR="00ED6013" w:rsidRDefault="00454423">
      <w:pPr>
        <w:spacing w:before="120" w:after="200" w:line="312" w:lineRule="auto"/>
        <w:jc w:val="both"/>
      </w:pPr>
      <w:r>
        <w:rPr>
          <w:rFonts w:ascii="Century Gothic" w:eastAsia="Century Gothic" w:hAnsi="Century Gothic" w:cs="Century Gothic"/>
          <w:b/>
        </w:rPr>
        <w:t xml:space="preserve">Short description: </w:t>
      </w:r>
      <w:r>
        <w:rPr>
          <w:rFonts w:ascii="Century Gothic" w:eastAsia="Century Gothic" w:hAnsi="Century Gothic" w:cs="Century Gothic"/>
        </w:rPr>
        <w:t>This lesson is a</w:t>
      </w:r>
      <w:r w:rsidR="0074156A">
        <w:rPr>
          <w:rFonts w:ascii="Century Gothic" w:eastAsia="Century Gothic" w:hAnsi="Century Gothic" w:cs="Century Gothic"/>
        </w:rPr>
        <w:t xml:space="preserve">bout the story of one of the most well-known symbols of our country. </w:t>
      </w:r>
    </w:p>
    <w:tbl>
      <w:tblPr>
        <w:tblStyle w:val="a"/>
        <w:tblW w:w="9420" w:type="dxa"/>
        <w:tblInd w:w="-211" w:type="dxa"/>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Layout w:type="fixed"/>
        <w:tblLook w:val="0000" w:firstRow="0" w:lastRow="0" w:firstColumn="0" w:lastColumn="0" w:noHBand="0" w:noVBand="0"/>
      </w:tblPr>
      <w:tblGrid>
        <w:gridCol w:w="2616"/>
        <w:gridCol w:w="6804"/>
      </w:tblGrid>
      <w:tr w:rsidR="00ED6013" w:rsidTr="00162718">
        <w:tc>
          <w:tcPr>
            <w:tcW w:w="9420" w:type="dxa"/>
            <w:gridSpan w:val="2"/>
            <w:tcBorders>
              <w:top w:val="single" w:sz="4" w:space="0" w:color="70AD47"/>
              <w:left w:val="single" w:sz="4" w:space="0" w:color="70AD47"/>
              <w:bottom w:val="single" w:sz="4" w:space="0" w:color="70AD47"/>
              <w:right w:val="single" w:sz="4" w:space="0" w:color="70AD47"/>
            </w:tcBorders>
            <w:shd w:val="clear" w:color="auto" w:fill="70AC2E"/>
          </w:tcPr>
          <w:p w:rsidR="00ED6013" w:rsidRDefault="00454423">
            <w:pPr>
              <w:spacing w:before="120" w:after="0" w:line="240" w:lineRule="auto"/>
              <w:jc w:val="center"/>
              <w:rPr>
                <w:rFonts w:ascii="Century Gothic" w:eastAsia="Century Gothic" w:hAnsi="Century Gothic" w:cs="Century Gothic"/>
                <w:b/>
                <w:color w:val="FFFFFF"/>
              </w:rPr>
            </w:pPr>
            <w:r>
              <w:rPr>
                <w:rFonts w:ascii="Century Gothic" w:eastAsia="Century Gothic" w:hAnsi="Century Gothic" w:cs="Century Gothic"/>
                <w:b/>
                <w:color w:val="FFFFFF"/>
              </w:rPr>
              <w:t>Table of summary</w:t>
            </w:r>
          </w:p>
        </w:tc>
      </w:tr>
      <w:tr w:rsidR="00ED6013" w:rsidTr="00162718">
        <w:tc>
          <w:tcPr>
            <w:tcW w:w="2616" w:type="dxa"/>
            <w:tcBorders>
              <w:top w:val="single" w:sz="4" w:space="0" w:color="A8D08D"/>
              <w:left w:val="single" w:sz="4" w:space="0" w:color="A8D08D"/>
              <w:bottom w:val="single" w:sz="4" w:space="0" w:color="A8D08D"/>
              <w:right w:val="single" w:sz="4" w:space="0" w:color="A8D08D"/>
            </w:tcBorders>
            <w:shd w:val="clear" w:color="auto" w:fill="auto"/>
          </w:tcPr>
          <w:p w:rsidR="00ED6013" w:rsidRDefault="00454423">
            <w:pPr>
              <w:spacing w:before="120" w:after="0" w:line="240" w:lineRule="auto"/>
              <w:rPr>
                <w:rFonts w:ascii="Century Gothic" w:eastAsia="Century Gothic" w:hAnsi="Century Gothic" w:cs="Century Gothic"/>
                <w:b/>
              </w:rPr>
            </w:pPr>
            <w:r>
              <w:rPr>
                <w:rFonts w:ascii="Century Gothic" w:eastAsia="Century Gothic" w:hAnsi="Century Gothic" w:cs="Century Gothic"/>
                <w:b/>
              </w:rPr>
              <w:t>Learning objectives</w:t>
            </w:r>
          </w:p>
        </w:tc>
        <w:tc>
          <w:tcPr>
            <w:tcW w:w="6804" w:type="dxa"/>
            <w:tcBorders>
              <w:top w:val="single" w:sz="4" w:space="0" w:color="A8D08D"/>
              <w:left w:val="single" w:sz="4" w:space="0" w:color="A8D08D"/>
              <w:bottom w:val="single" w:sz="4" w:space="0" w:color="A8D08D"/>
              <w:right w:val="single" w:sz="4" w:space="0" w:color="A8D08D"/>
            </w:tcBorders>
            <w:shd w:val="clear" w:color="auto" w:fill="auto"/>
          </w:tcPr>
          <w:p w:rsidR="00ED6013" w:rsidRDefault="0074156A">
            <w:pPr>
              <w:numPr>
                <w:ilvl w:val="0"/>
                <w:numId w:val="4"/>
              </w:numPr>
              <w:pBdr>
                <w:top w:val="nil"/>
                <w:left w:val="nil"/>
                <w:bottom w:val="nil"/>
                <w:right w:val="nil"/>
                <w:between w:val="nil"/>
              </w:pBdr>
              <w:spacing w:before="120" w:after="0" w:line="240" w:lineRule="auto"/>
              <w:jc w:val="both"/>
              <w:rPr>
                <w:color w:val="000000"/>
              </w:rPr>
            </w:pPr>
            <w:r w:rsidRPr="00AF3CE4">
              <w:rPr>
                <w:color w:val="000000"/>
              </w:rPr>
              <w:t>Understand how to analyse a book cover</w:t>
            </w:r>
          </w:p>
          <w:p w:rsidR="00ED6013" w:rsidRPr="0074156A" w:rsidRDefault="0074156A">
            <w:pPr>
              <w:numPr>
                <w:ilvl w:val="0"/>
                <w:numId w:val="4"/>
              </w:numPr>
              <w:pBdr>
                <w:top w:val="nil"/>
                <w:left w:val="nil"/>
                <w:bottom w:val="nil"/>
                <w:right w:val="nil"/>
                <w:between w:val="nil"/>
              </w:pBdr>
              <w:spacing w:before="120" w:after="0" w:line="240" w:lineRule="auto"/>
              <w:jc w:val="both"/>
              <w:rPr>
                <w:color w:val="000000"/>
              </w:rPr>
            </w:pPr>
            <w:r w:rsidRPr="00AF3CE4">
              <w:rPr>
                <w:color w:val="000000"/>
              </w:rPr>
              <w:t>Acquir</w:t>
            </w:r>
            <w:r w:rsidR="00AF3CE4" w:rsidRPr="00AF3CE4">
              <w:rPr>
                <w:color w:val="000000"/>
              </w:rPr>
              <w:t>e</w:t>
            </w:r>
            <w:r w:rsidRPr="00AF3CE4">
              <w:rPr>
                <w:color w:val="000000"/>
              </w:rPr>
              <w:t xml:space="preserve"> new vocabulary </w:t>
            </w:r>
          </w:p>
          <w:p w:rsidR="0074156A" w:rsidRDefault="0074156A">
            <w:pPr>
              <w:numPr>
                <w:ilvl w:val="0"/>
                <w:numId w:val="4"/>
              </w:numPr>
              <w:pBdr>
                <w:top w:val="nil"/>
                <w:left w:val="nil"/>
                <w:bottom w:val="nil"/>
                <w:right w:val="nil"/>
                <w:between w:val="nil"/>
              </w:pBdr>
              <w:spacing w:before="120" w:after="0" w:line="240" w:lineRule="auto"/>
              <w:jc w:val="both"/>
              <w:rPr>
                <w:color w:val="000000"/>
              </w:rPr>
            </w:pPr>
            <w:r>
              <w:rPr>
                <w:color w:val="000000"/>
              </w:rPr>
              <w:t>Identify</w:t>
            </w:r>
            <w:r w:rsidR="00AF3CE4">
              <w:rPr>
                <w:color w:val="000000"/>
              </w:rPr>
              <w:t xml:space="preserve"> </w:t>
            </w:r>
            <w:r>
              <w:rPr>
                <w:color w:val="000000"/>
              </w:rPr>
              <w:t>specific cities in a map</w:t>
            </w:r>
          </w:p>
          <w:p w:rsidR="0074156A" w:rsidRDefault="0074156A">
            <w:pPr>
              <w:numPr>
                <w:ilvl w:val="0"/>
                <w:numId w:val="4"/>
              </w:numPr>
              <w:pBdr>
                <w:top w:val="nil"/>
                <w:left w:val="nil"/>
                <w:bottom w:val="nil"/>
                <w:right w:val="nil"/>
                <w:between w:val="nil"/>
              </w:pBdr>
              <w:spacing w:before="120" w:after="0" w:line="240" w:lineRule="auto"/>
              <w:jc w:val="both"/>
              <w:rPr>
                <w:color w:val="000000"/>
              </w:rPr>
            </w:pPr>
            <w:r>
              <w:rPr>
                <w:color w:val="000000"/>
              </w:rPr>
              <w:t>Recogniz</w:t>
            </w:r>
            <w:r w:rsidR="00AF3CE4">
              <w:rPr>
                <w:color w:val="000000"/>
              </w:rPr>
              <w:t xml:space="preserve">e </w:t>
            </w:r>
            <w:r>
              <w:rPr>
                <w:color w:val="000000"/>
              </w:rPr>
              <w:t>religious symbols and Pilgrimage paths</w:t>
            </w:r>
          </w:p>
          <w:p w:rsidR="0074156A" w:rsidRDefault="0074156A">
            <w:pPr>
              <w:numPr>
                <w:ilvl w:val="0"/>
                <w:numId w:val="4"/>
              </w:numPr>
              <w:pBdr>
                <w:top w:val="nil"/>
                <w:left w:val="nil"/>
                <w:bottom w:val="nil"/>
                <w:right w:val="nil"/>
                <w:between w:val="nil"/>
              </w:pBdr>
              <w:spacing w:before="120" w:after="0" w:line="240" w:lineRule="auto"/>
              <w:jc w:val="both"/>
              <w:rPr>
                <w:color w:val="000000"/>
              </w:rPr>
            </w:pPr>
            <w:r>
              <w:rPr>
                <w:color w:val="000000"/>
              </w:rPr>
              <w:t>Predict possible ends to a story</w:t>
            </w:r>
          </w:p>
          <w:p w:rsidR="00AF3CE4" w:rsidRDefault="00AF3CE4">
            <w:pPr>
              <w:numPr>
                <w:ilvl w:val="0"/>
                <w:numId w:val="4"/>
              </w:numPr>
              <w:pBdr>
                <w:top w:val="nil"/>
                <w:left w:val="nil"/>
                <w:bottom w:val="nil"/>
                <w:right w:val="nil"/>
                <w:between w:val="nil"/>
              </w:pBdr>
              <w:spacing w:before="120" w:after="0" w:line="240" w:lineRule="auto"/>
              <w:jc w:val="both"/>
              <w:rPr>
                <w:color w:val="000000"/>
              </w:rPr>
            </w:pPr>
            <w:r>
              <w:rPr>
                <w:color w:val="000000"/>
              </w:rPr>
              <w:t>Be able to identify plot and characters</w:t>
            </w:r>
          </w:p>
          <w:p w:rsidR="0074156A" w:rsidRDefault="0074156A">
            <w:pPr>
              <w:numPr>
                <w:ilvl w:val="0"/>
                <w:numId w:val="4"/>
              </w:numPr>
              <w:pBdr>
                <w:top w:val="nil"/>
                <w:left w:val="nil"/>
                <w:bottom w:val="nil"/>
                <w:right w:val="nil"/>
                <w:between w:val="nil"/>
              </w:pBdr>
              <w:spacing w:before="120" w:after="0" w:line="240" w:lineRule="auto"/>
              <w:jc w:val="both"/>
              <w:rPr>
                <w:color w:val="000000"/>
              </w:rPr>
            </w:pPr>
            <w:r>
              <w:rPr>
                <w:color w:val="000000"/>
              </w:rPr>
              <w:t>Learn how to do a</w:t>
            </w:r>
            <w:r w:rsidR="00AF3CE4">
              <w:rPr>
                <w:color w:val="000000"/>
              </w:rPr>
              <w:t xml:space="preserve"> summary of a story</w:t>
            </w:r>
          </w:p>
          <w:p w:rsidR="00AF3CE4" w:rsidRDefault="00AF3CE4">
            <w:pPr>
              <w:numPr>
                <w:ilvl w:val="0"/>
                <w:numId w:val="4"/>
              </w:numPr>
              <w:pBdr>
                <w:top w:val="nil"/>
                <w:left w:val="nil"/>
                <w:bottom w:val="nil"/>
                <w:right w:val="nil"/>
                <w:between w:val="nil"/>
              </w:pBdr>
              <w:spacing w:before="120" w:after="0" w:line="240" w:lineRule="auto"/>
              <w:jc w:val="both"/>
              <w:rPr>
                <w:color w:val="000000"/>
              </w:rPr>
            </w:pPr>
            <w:r>
              <w:rPr>
                <w:color w:val="000000"/>
              </w:rPr>
              <w:t>Identify the moral of a story</w:t>
            </w:r>
          </w:p>
          <w:p w:rsidR="0074156A" w:rsidRDefault="00AF3CE4">
            <w:pPr>
              <w:numPr>
                <w:ilvl w:val="0"/>
                <w:numId w:val="4"/>
              </w:numPr>
              <w:pBdr>
                <w:top w:val="nil"/>
                <w:left w:val="nil"/>
                <w:bottom w:val="nil"/>
                <w:right w:val="nil"/>
                <w:between w:val="nil"/>
              </w:pBdr>
              <w:spacing w:before="120" w:after="0" w:line="240" w:lineRule="auto"/>
              <w:jc w:val="both"/>
              <w:rPr>
                <w:color w:val="000000"/>
              </w:rPr>
            </w:pPr>
            <w:r>
              <w:rPr>
                <w:color w:val="000000"/>
              </w:rPr>
              <w:t>Find different ends to the original script</w:t>
            </w:r>
          </w:p>
        </w:tc>
      </w:tr>
      <w:tr w:rsidR="00ED6013" w:rsidTr="00162718">
        <w:tc>
          <w:tcPr>
            <w:tcW w:w="2616" w:type="dxa"/>
            <w:tcBorders>
              <w:top w:val="single" w:sz="4" w:space="0" w:color="A8D08D"/>
              <w:left w:val="single" w:sz="4" w:space="0" w:color="A8D08D"/>
              <w:bottom w:val="single" w:sz="4" w:space="0" w:color="A8D08D"/>
              <w:right w:val="single" w:sz="4" w:space="0" w:color="A8D08D"/>
            </w:tcBorders>
            <w:shd w:val="clear" w:color="auto" w:fill="E2EFD9"/>
          </w:tcPr>
          <w:p w:rsidR="00ED6013" w:rsidRDefault="00454423">
            <w:pPr>
              <w:spacing w:before="120" w:after="0" w:line="240" w:lineRule="auto"/>
              <w:rPr>
                <w:rFonts w:ascii="Century Gothic" w:eastAsia="Century Gothic" w:hAnsi="Century Gothic" w:cs="Century Gothic"/>
                <w:b/>
              </w:rPr>
            </w:pPr>
            <w:r>
              <w:rPr>
                <w:rFonts w:ascii="Century Gothic" w:eastAsia="Century Gothic" w:hAnsi="Century Gothic" w:cs="Century Gothic"/>
                <w:b/>
              </w:rPr>
              <w:t>Resources and tools</w:t>
            </w:r>
          </w:p>
        </w:tc>
        <w:tc>
          <w:tcPr>
            <w:tcW w:w="6804" w:type="dxa"/>
            <w:tcBorders>
              <w:top w:val="single" w:sz="4" w:space="0" w:color="A8D08D"/>
              <w:left w:val="single" w:sz="4" w:space="0" w:color="A8D08D"/>
              <w:bottom w:val="single" w:sz="4" w:space="0" w:color="A8D08D"/>
              <w:right w:val="single" w:sz="4" w:space="0" w:color="A8D08D"/>
            </w:tcBorders>
            <w:shd w:val="clear" w:color="auto" w:fill="E2EFD9"/>
          </w:tcPr>
          <w:p w:rsidR="00F961CA" w:rsidRDefault="00AF3CE4">
            <w:pPr>
              <w:spacing w:before="120" w:after="0" w:line="240" w:lineRule="auto"/>
              <w:jc w:val="both"/>
            </w:pPr>
            <w:r>
              <w:t xml:space="preserve">The story book; </w:t>
            </w:r>
            <w:proofErr w:type="spellStart"/>
            <w:r>
              <w:t>youtube</w:t>
            </w:r>
            <w:proofErr w:type="spellEnd"/>
            <w:r>
              <w:t xml:space="preserve"> video; oxford learner’s dictionary online; Map of the Iberian Peninsula; template design of </w:t>
            </w:r>
            <w:proofErr w:type="spellStart"/>
            <w:r>
              <w:t>Barcelos</w:t>
            </w:r>
            <w:proofErr w:type="spellEnd"/>
            <w:r>
              <w:t xml:space="preserve"> Rooster; </w:t>
            </w:r>
            <w:proofErr w:type="spellStart"/>
            <w:r>
              <w:t>kahoot</w:t>
            </w:r>
            <w:proofErr w:type="spellEnd"/>
            <w:r>
              <w:t xml:space="preserve"> game</w:t>
            </w:r>
          </w:p>
        </w:tc>
      </w:tr>
      <w:tr w:rsidR="00ED6013" w:rsidTr="00162718">
        <w:tc>
          <w:tcPr>
            <w:tcW w:w="2616" w:type="dxa"/>
            <w:tcBorders>
              <w:top w:val="single" w:sz="4" w:space="0" w:color="A8D08D"/>
              <w:left w:val="single" w:sz="4" w:space="0" w:color="A8D08D"/>
              <w:bottom w:val="single" w:sz="4" w:space="0" w:color="A8D08D"/>
              <w:right w:val="single" w:sz="4" w:space="0" w:color="A8D08D"/>
            </w:tcBorders>
            <w:shd w:val="clear" w:color="auto" w:fill="auto"/>
          </w:tcPr>
          <w:p w:rsidR="00ED6013" w:rsidRDefault="00454423">
            <w:pPr>
              <w:spacing w:before="120" w:after="0" w:line="240" w:lineRule="auto"/>
              <w:rPr>
                <w:rFonts w:ascii="Century Gothic" w:eastAsia="Century Gothic" w:hAnsi="Century Gothic" w:cs="Century Gothic"/>
                <w:b/>
              </w:rPr>
            </w:pPr>
            <w:r>
              <w:rPr>
                <w:rFonts w:ascii="Century Gothic" w:eastAsia="Century Gothic" w:hAnsi="Century Gothic" w:cs="Century Gothic"/>
                <w:b/>
              </w:rPr>
              <w:lastRenderedPageBreak/>
              <w:t>Expected results</w:t>
            </w:r>
          </w:p>
        </w:tc>
        <w:tc>
          <w:tcPr>
            <w:tcW w:w="6804" w:type="dxa"/>
            <w:tcBorders>
              <w:top w:val="single" w:sz="4" w:space="0" w:color="A8D08D"/>
              <w:left w:val="single" w:sz="4" w:space="0" w:color="A8D08D"/>
              <w:bottom w:val="single" w:sz="4" w:space="0" w:color="A8D08D"/>
              <w:right w:val="single" w:sz="4" w:space="0" w:color="A8D08D"/>
            </w:tcBorders>
            <w:shd w:val="clear" w:color="auto" w:fill="auto"/>
          </w:tcPr>
          <w:p w:rsidR="00ED6013" w:rsidRDefault="00454423" w:rsidP="00D04B8E">
            <w:pPr>
              <w:spacing w:before="120" w:after="0" w:line="240" w:lineRule="auto"/>
              <w:jc w:val="both"/>
            </w:pPr>
            <w:r>
              <w:rPr>
                <w:rFonts w:ascii="Century Gothic" w:eastAsia="Century Gothic" w:hAnsi="Century Gothic" w:cs="Century Gothic"/>
                <w:i/>
              </w:rPr>
              <w:t xml:space="preserve">Students will have understood </w:t>
            </w:r>
            <w:r w:rsidR="00AF3CE4">
              <w:rPr>
                <w:rFonts w:ascii="Century Gothic" w:eastAsia="Century Gothic" w:hAnsi="Century Gothic" w:cs="Century Gothic"/>
                <w:i/>
              </w:rPr>
              <w:t xml:space="preserve">the importance of this story for the Portuguese people, </w:t>
            </w:r>
            <w:r w:rsidR="00D04B8E">
              <w:rPr>
                <w:rFonts w:ascii="Century Gothic" w:eastAsia="Century Gothic" w:hAnsi="Century Gothic" w:cs="Century Gothic"/>
                <w:i/>
              </w:rPr>
              <w:t>the meaning of the Rooster as a symbol for positive values</w:t>
            </w:r>
          </w:p>
        </w:tc>
      </w:tr>
    </w:tbl>
    <w:p w:rsidR="00ED6013" w:rsidRDefault="00454423">
      <w:pPr>
        <w:keepNext/>
        <w:keepLines/>
        <w:numPr>
          <w:ilvl w:val="0"/>
          <w:numId w:val="3"/>
        </w:numPr>
        <w:pBdr>
          <w:top w:val="nil"/>
          <w:left w:val="nil"/>
          <w:bottom w:val="single" w:sz="4" w:space="1" w:color="524E86"/>
          <w:right w:val="nil"/>
          <w:between w:val="nil"/>
        </w:pBdr>
        <w:tabs>
          <w:tab w:val="left" w:pos="0"/>
        </w:tabs>
        <w:spacing w:before="360"/>
        <w:ind w:left="432"/>
        <w:jc w:val="both"/>
        <w:rPr>
          <w:rFonts w:ascii="Century Gothic" w:eastAsia="Century Gothic" w:hAnsi="Century Gothic" w:cs="Century Gothic"/>
          <w:b/>
          <w:smallCaps/>
          <w:color w:val="284D7B"/>
          <w:sz w:val="28"/>
          <w:szCs w:val="28"/>
        </w:rPr>
      </w:pPr>
      <w:r>
        <w:rPr>
          <w:rFonts w:ascii="Century Gothic" w:eastAsia="Century Gothic" w:hAnsi="Century Gothic" w:cs="Century Gothic"/>
          <w:b/>
          <w:smallCaps/>
          <w:color w:val="284D7B"/>
          <w:sz w:val="28"/>
          <w:szCs w:val="28"/>
        </w:rPr>
        <w:t>procedure</w:t>
      </w:r>
    </w:p>
    <w:p w:rsidR="00ED6013" w:rsidRDefault="00454423">
      <w:pPr>
        <w:pBdr>
          <w:top w:val="nil"/>
          <w:left w:val="nil"/>
          <w:bottom w:val="nil"/>
          <w:right w:val="nil"/>
          <w:between w:val="nil"/>
        </w:pBdr>
        <w:shd w:val="clear" w:color="auto" w:fill="70AC2E"/>
        <w:rPr>
          <w:rFonts w:ascii="Century Gothic" w:eastAsia="Century Gothic" w:hAnsi="Century Gothic" w:cs="Century Gothic"/>
          <w:b/>
          <w:color w:val="FFFFFF"/>
        </w:rPr>
      </w:pPr>
      <w:r>
        <w:rPr>
          <w:rFonts w:ascii="Century Gothic" w:eastAsia="Century Gothic" w:hAnsi="Century Gothic" w:cs="Century Gothic"/>
          <w:b/>
          <w:color w:val="FFFFFF"/>
        </w:rPr>
        <w:t>Work process</w:t>
      </w:r>
      <w:r w:rsidR="00D04B8E">
        <w:rPr>
          <w:rFonts w:ascii="Century Gothic" w:eastAsia="Century Gothic" w:hAnsi="Century Gothic" w:cs="Century Gothic"/>
          <w:b/>
          <w:color w:val="FFFFFF"/>
        </w:rPr>
        <w:t xml:space="preserve"> and activities </w:t>
      </w:r>
    </w:p>
    <w:tbl>
      <w:tblPr>
        <w:tblStyle w:val="a0"/>
        <w:tblW w:w="9694" w:type="dxa"/>
        <w:tblInd w:w="-20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Look w:val="0000" w:firstRow="0" w:lastRow="0" w:firstColumn="0" w:lastColumn="0" w:noHBand="0" w:noVBand="0"/>
      </w:tblPr>
      <w:tblGrid>
        <w:gridCol w:w="9694"/>
      </w:tblGrid>
      <w:tr w:rsidR="00ED6013" w:rsidRPr="00352014" w:rsidTr="00162718">
        <w:tc>
          <w:tcPr>
            <w:tcW w:w="9694" w:type="dxa"/>
            <w:tcBorders>
              <w:top w:val="single" w:sz="8" w:space="0" w:color="000001"/>
              <w:left w:val="single" w:sz="8" w:space="0" w:color="000001"/>
              <w:bottom w:val="single" w:sz="8" w:space="0" w:color="000001"/>
              <w:right w:val="single" w:sz="8" w:space="0" w:color="000001"/>
            </w:tcBorders>
            <w:shd w:val="clear" w:color="auto" w:fill="F7FFF2"/>
          </w:tcPr>
          <w:p w:rsidR="00ED6013" w:rsidRDefault="00D04B8E" w:rsidP="00D04B8E">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Students are asked to join a member of each country team, thus creating transnational groups.</w:t>
            </w:r>
          </w:p>
          <w:p w:rsidR="00D04B8E" w:rsidRDefault="00D04B8E" w:rsidP="00D04B8E">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Each group is handed the story book and a mini questionnaire that will have to be answered in </w:t>
            </w:r>
            <w:r w:rsidR="005A7088">
              <w:rPr>
                <w:rFonts w:ascii="Century Gothic" w:eastAsia="Century Gothic" w:hAnsi="Century Gothic" w:cs="Century Gothic"/>
                <w:color w:val="000000"/>
              </w:rPr>
              <w:t>1</w:t>
            </w:r>
            <w:r>
              <w:rPr>
                <w:rFonts w:ascii="Century Gothic" w:eastAsia="Century Gothic" w:hAnsi="Century Gothic" w:cs="Century Gothic"/>
                <w:color w:val="000000"/>
              </w:rPr>
              <w:t xml:space="preserve">0 minutes. The speaker will then present the results to the class. </w:t>
            </w:r>
          </w:p>
          <w:p w:rsidR="00D04B8E" w:rsidRDefault="00D04B8E" w:rsidP="00D04B8E">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city of </w:t>
            </w:r>
            <w:proofErr w:type="spellStart"/>
            <w:r>
              <w:rPr>
                <w:rFonts w:ascii="Century Gothic" w:eastAsia="Century Gothic" w:hAnsi="Century Gothic" w:cs="Century Gothic"/>
                <w:color w:val="000000"/>
              </w:rPr>
              <w:t>Barcelos</w:t>
            </w:r>
            <w:proofErr w:type="spellEnd"/>
            <w:r>
              <w:rPr>
                <w:rFonts w:ascii="Century Gothic" w:eastAsia="Century Gothic" w:hAnsi="Century Gothic" w:cs="Century Gothic"/>
                <w:color w:val="000000"/>
              </w:rPr>
              <w:t xml:space="preserve"> is then identified by the class members in a world map, the Iberian Peninsula and Portugal. </w:t>
            </w:r>
          </w:p>
          <w:p w:rsidR="00D04B8E" w:rsidRDefault="00D04B8E" w:rsidP="00D04B8E">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After reading the short story, the groups have to write the meaning of several words in the text. They can use the mobile phone or computer to access Oxford online dictionary.</w:t>
            </w:r>
          </w:p>
          <w:p w:rsidR="00D04B8E" w:rsidRDefault="00D04B8E" w:rsidP="00D04B8E">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Then, </w:t>
            </w:r>
            <w:r w:rsidR="009C7E48">
              <w:rPr>
                <w:rFonts w:ascii="Century Gothic" w:eastAsia="Century Gothic" w:hAnsi="Century Gothic" w:cs="Century Gothic"/>
                <w:color w:val="000000"/>
              </w:rPr>
              <w:t>students must identify the c</w:t>
            </w:r>
            <w:r>
              <w:rPr>
                <w:rFonts w:ascii="Century Gothic" w:eastAsia="Century Gothic" w:hAnsi="Century Gothic" w:cs="Century Gothic"/>
                <w:color w:val="000000"/>
              </w:rPr>
              <w:t>haracter</w:t>
            </w:r>
            <w:r w:rsidR="009C7E48">
              <w:rPr>
                <w:rFonts w:ascii="Century Gothic" w:eastAsia="Century Gothic" w:hAnsi="Century Gothic" w:cs="Century Gothic"/>
                <w:color w:val="000000"/>
              </w:rPr>
              <w:t>s</w:t>
            </w:r>
            <w:r>
              <w:rPr>
                <w:rFonts w:ascii="Century Gothic" w:eastAsia="Century Gothic" w:hAnsi="Century Gothic" w:cs="Century Gothic"/>
                <w:color w:val="000000"/>
              </w:rPr>
              <w:t xml:space="preserve"> in the story </w:t>
            </w:r>
            <w:r w:rsidR="009C7E48">
              <w:rPr>
                <w:rFonts w:ascii="Century Gothic" w:eastAsia="Century Gothic" w:hAnsi="Century Gothic" w:cs="Century Gothic"/>
                <w:color w:val="000000"/>
              </w:rPr>
              <w:t>and write down their characterization</w:t>
            </w:r>
            <w:r>
              <w:rPr>
                <w:rFonts w:ascii="Century Gothic" w:eastAsia="Century Gothic" w:hAnsi="Century Gothic" w:cs="Century Gothic"/>
                <w:color w:val="000000"/>
              </w:rPr>
              <w:t xml:space="preserve">. </w:t>
            </w:r>
          </w:p>
          <w:p w:rsidR="00D04B8E" w:rsidRDefault="00D04B8E" w:rsidP="00D04B8E">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The meaning of </w:t>
            </w:r>
            <w:proofErr w:type="spellStart"/>
            <w:r w:rsidRPr="00D04B8E">
              <w:rPr>
                <w:rFonts w:ascii="Century Gothic" w:eastAsia="Century Gothic" w:hAnsi="Century Gothic" w:cs="Century Gothic"/>
                <w:i/>
                <w:color w:val="000000"/>
              </w:rPr>
              <w:t>Camiño</w:t>
            </w:r>
            <w:proofErr w:type="spellEnd"/>
            <w:r w:rsidRPr="00D04B8E">
              <w:rPr>
                <w:rFonts w:ascii="Century Gothic" w:eastAsia="Century Gothic" w:hAnsi="Century Gothic" w:cs="Century Gothic"/>
                <w:i/>
                <w:color w:val="000000"/>
              </w:rPr>
              <w:t xml:space="preserve"> de Santiago</w:t>
            </w:r>
            <w:r>
              <w:rPr>
                <w:rFonts w:ascii="Century Gothic" w:eastAsia="Century Gothic" w:hAnsi="Century Gothic" w:cs="Century Gothic"/>
                <w:color w:val="000000"/>
              </w:rPr>
              <w:t xml:space="preserve"> and </w:t>
            </w:r>
            <w:r w:rsidRPr="00D04B8E">
              <w:rPr>
                <w:rFonts w:ascii="Century Gothic" w:eastAsia="Century Gothic" w:hAnsi="Century Gothic" w:cs="Century Gothic"/>
                <w:i/>
                <w:color w:val="000000"/>
              </w:rPr>
              <w:t>Pilgrimage</w:t>
            </w:r>
            <w:r>
              <w:rPr>
                <w:rFonts w:ascii="Century Gothic" w:eastAsia="Century Gothic" w:hAnsi="Century Gothic" w:cs="Century Gothic"/>
                <w:color w:val="000000"/>
              </w:rPr>
              <w:t xml:space="preserve"> are discussed in large group to reach a consensus and compare traditions in the different countries present in the class, naming other similar situations. </w:t>
            </w:r>
          </w:p>
          <w:p w:rsidR="00D04B8E" w:rsidRDefault="00CC083F" w:rsidP="00D04B8E">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At this moment, each group is going to write down the Moral of the Story, then compare with the other teams. The result should be that the Rooster represents the rebirth of faith (for the rooster sings at each sun rise), good values, positiveness, honesty, and good fortune.</w:t>
            </w:r>
            <w:r w:rsidR="00352014">
              <w:rPr>
                <w:rFonts w:ascii="Century Gothic" w:eastAsia="Century Gothic" w:hAnsi="Century Gothic" w:cs="Century Gothic"/>
                <w:color w:val="000000"/>
              </w:rPr>
              <w:t xml:space="preserve"> That is why every Portuguese family has one of the famous </w:t>
            </w:r>
            <w:proofErr w:type="spellStart"/>
            <w:r w:rsidR="00352014">
              <w:rPr>
                <w:rFonts w:ascii="Century Gothic" w:eastAsia="Century Gothic" w:hAnsi="Century Gothic" w:cs="Century Gothic"/>
                <w:color w:val="000000"/>
              </w:rPr>
              <w:t>Barcelos</w:t>
            </w:r>
            <w:proofErr w:type="spellEnd"/>
            <w:r w:rsidR="00352014">
              <w:rPr>
                <w:rFonts w:ascii="Century Gothic" w:eastAsia="Century Gothic" w:hAnsi="Century Gothic" w:cs="Century Gothic"/>
                <w:color w:val="000000"/>
              </w:rPr>
              <w:t xml:space="preserve"> Roosters at home.</w:t>
            </w:r>
          </w:p>
          <w:p w:rsidR="00CC083F" w:rsidRDefault="00352014" w:rsidP="00CC083F">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Pr>
                <w:rFonts w:ascii="Century Gothic" w:eastAsia="Century Gothic" w:hAnsi="Century Gothic" w:cs="Century Gothic"/>
                <w:color w:val="000000"/>
              </w:rPr>
              <w:t>A Rooster template is handed out to each student to be decorated with these values, representing their interpretation of the story.</w:t>
            </w:r>
          </w:p>
          <w:p w:rsidR="000825A3" w:rsidRPr="000825A3" w:rsidRDefault="00352014" w:rsidP="000825A3">
            <w:pPr>
              <w:widowControl w:val="0"/>
              <w:numPr>
                <w:ilvl w:val="0"/>
                <w:numId w:val="5"/>
              </w:numPr>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sidRPr="00352014">
              <w:rPr>
                <w:rFonts w:ascii="Century Gothic" w:eastAsia="Century Gothic" w:hAnsi="Century Gothic" w:cs="Century Gothic"/>
                <w:color w:val="000000"/>
              </w:rPr>
              <w:t>As a final activity, eac</w:t>
            </w:r>
            <w:r>
              <w:rPr>
                <w:rFonts w:ascii="Century Gothic" w:eastAsia="Century Gothic" w:hAnsi="Century Gothic" w:cs="Century Gothic"/>
                <w:color w:val="000000"/>
              </w:rPr>
              <w:t>h group is going to write a different ending to the story starting from the sentence: “</w:t>
            </w:r>
            <w:r w:rsidRPr="00352014">
              <w:rPr>
                <w:rFonts w:ascii="Century Gothic" w:eastAsia="Century Gothic" w:hAnsi="Century Gothic" w:cs="Century Gothic"/>
                <w:i/>
                <w:color w:val="000000"/>
              </w:rPr>
              <w:t>And the day came for the Pilgrim to be hung…”</w:t>
            </w:r>
          </w:p>
        </w:tc>
      </w:tr>
    </w:tbl>
    <w:p w:rsidR="00ED6013" w:rsidRPr="00352014" w:rsidRDefault="00ED6013">
      <w:pPr>
        <w:rPr>
          <w:rFonts w:ascii="Century Gothic" w:eastAsia="Century Gothic" w:hAnsi="Century Gothic" w:cs="Century Gothic"/>
        </w:rPr>
      </w:pPr>
    </w:p>
    <w:p w:rsidR="00ED6013" w:rsidRDefault="00454423">
      <w:pPr>
        <w:keepNext/>
        <w:keepLines/>
        <w:numPr>
          <w:ilvl w:val="0"/>
          <w:numId w:val="3"/>
        </w:numPr>
        <w:pBdr>
          <w:top w:val="nil"/>
          <w:left w:val="nil"/>
          <w:bottom w:val="single" w:sz="4" w:space="1" w:color="524E86"/>
          <w:right w:val="nil"/>
          <w:between w:val="nil"/>
        </w:pBdr>
        <w:tabs>
          <w:tab w:val="left" w:pos="0"/>
        </w:tabs>
        <w:spacing w:before="360"/>
        <w:ind w:left="432"/>
        <w:jc w:val="both"/>
        <w:rPr>
          <w:rFonts w:ascii="Century Gothic" w:eastAsia="Century Gothic" w:hAnsi="Century Gothic" w:cs="Century Gothic"/>
          <w:b/>
          <w:smallCaps/>
          <w:color w:val="284D7B"/>
          <w:sz w:val="28"/>
          <w:szCs w:val="28"/>
        </w:rPr>
      </w:pPr>
      <w:r>
        <w:rPr>
          <w:rFonts w:ascii="Century Gothic" w:eastAsia="Century Gothic" w:hAnsi="Century Gothic" w:cs="Century Gothic"/>
          <w:b/>
          <w:smallCaps/>
          <w:color w:val="284D7B"/>
          <w:sz w:val="28"/>
          <w:szCs w:val="28"/>
        </w:rPr>
        <w:t>Assessment</w:t>
      </w:r>
    </w:p>
    <w:p w:rsidR="00CC083F" w:rsidRPr="000825A3" w:rsidRDefault="00CC083F" w:rsidP="00CC083F">
      <w:pPr>
        <w:widowControl w:val="0"/>
        <w:numPr>
          <w:ilvl w:val="0"/>
          <w:numId w:val="3"/>
        </w:numPr>
        <w:pBdr>
          <w:top w:val="nil"/>
          <w:left w:val="nil"/>
          <w:bottom w:val="nil"/>
          <w:right w:val="nil"/>
          <w:between w:val="nil"/>
        </w:pBdr>
        <w:spacing w:before="120" w:after="200" w:line="312" w:lineRule="auto"/>
        <w:jc w:val="both"/>
        <w:rPr>
          <w:rStyle w:val="Hiperligao"/>
          <w:rFonts w:ascii="Century Gothic" w:eastAsia="Century Gothic" w:hAnsi="Century Gothic" w:cs="Century Gothic"/>
          <w:color w:val="000000"/>
          <w:u w:val="none"/>
        </w:rPr>
      </w:pPr>
      <w:r>
        <w:rPr>
          <w:rFonts w:ascii="Century Gothic" w:eastAsia="Century Gothic" w:hAnsi="Century Gothic" w:cs="Century Gothic"/>
          <w:color w:val="000000"/>
        </w:rPr>
        <w:t>To check understanding of the story, a Kahoot takes place, to be played in teams.</w:t>
      </w:r>
      <w:hyperlink r:id="rId7" w:history="1">
        <w:r w:rsidRPr="00E25481">
          <w:rPr>
            <w:rStyle w:val="Hiperligao"/>
            <w:rFonts w:ascii="Century Gothic" w:eastAsia="Century Gothic" w:hAnsi="Century Gothic" w:cs="Century Gothic"/>
          </w:rPr>
          <w:t>https://play.kahoot.it/v2/?quizId=85adf992-5e4a-406c-b5e6-b66c03be521a</w:t>
        </w:r>
      </w:hyperlink>
    </w:p>
    <w:p w:rsidR="000825A3" w:rsidRDefault="000825A3" w:rsidP="000825A3">
      <w:pPr>
        <w:widowControl w:val="0"/>
        <w:pBdr>
          <w:top w:val="nil"/>
          <w:left w:val="nil"/>
          <w:bottom w:val="nil"/>
          <w:right w:val="nil"/>
          <w:between w:val="nil"/>
        </w:pBdr>
        <w:spacing w:before="120" w:after="200" w:line="312" w:lineRule="auto"/>
        <w:jc w:val="both"/>
        <w:rPr>
          <w:rFonts w:ascii="Century Gothic" w:eastAsia="Century Gothic" w:hAnsi="Century Gothic" w:cs="Century Gothic"/>
          <w:color w:val="000000"/>
        </w:rPr>
      </w:pPr>
      <w:r w:rsidRPr="000825A3">
        <w:rPr>
          <w:rFonts w:ascii="Century Gothic" w:eastAsia="Century Gothic" w:hAnsi="Century Gothic" w:cs="Century Gothic"/>
          <w:b/>
          <w:color w:val="1F497D" w:themeColor="text2"/>
        </w:rPr>
        <w:t>NOTE:</w:t>
      </w:r>
      <w:r w:rsidRPr="000825A3">
        <w:rPr>
          <w:rFonts w:ascii="Century Gothic" w:eastAsia="Century Gothic" w:hAnsi="Century Gothic" w:cs="Century Gothic"/>
          <w:color w:val="1F497D" w:themeColor="text2"/>
        </w:rPr>
        <w:t xml:space="preserve"> </w:t>
      </w:r>
      <w:r>
        <w:rPr>
          <w:rFonts w:ascii="Century Gothic" w:eastAsia="Century Gothic" w:hAnsi="Century Gothic" w:cs="Century Gothic"/>
          <w:color w:val="000000"/>
        </w:rPr>
        <w:t xml:space="preserve">all participants will receive a keychain with the </w:t>
      </w:r>
      <w:proofErr w:type="spellStart"/>
      <w:r>
        <w:rPr>
          <w:rFonts w:ascii="Century Gothic" w:eastAsia="Century Gothic" w:hAnsi="Century Gothic" w:cs="Century Gothic"/>
          <w:color w:val="000000"/>
        </w:rPr>
        <w:t>Barcelos</w:t>
      </w:r>
      <w:proofErr w:type="spellEnd"/>
      <w:r>
        <w:rPr>
          <w:rFonts w:ascii="Century Gothic" w:eastAsia="Century Gothic" w:hAnsi="Century Gothic" w:cs="Century Gothic"/>
          <w:color w:val="000000"/>
        </w:rPr>
        <w:t xml:space="preserve"> rooster, as a souvenir from this lesson. </w:t>
      </w:r>
    </w:p>
    <w:p w:rsidR="00ED6013" w:rsidRDefault="00ED6013" w:rsidP="00C327DA">
      <w:bookmarkStart w:id="1" w:name="_GoBack"/>
      <w:bookmarkEnd w:id="1"/>
    </w:p>
    <w:p w:rsidR="00162718" w:rsidRDefault="00162718" w:rsidP="00C327DA"/>
    <w:sectPr w:rsidR="00162718">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F3F" w:rsidRDefault="00757F3F">
      <w:pPr>
        <w:spacing w:after="0" w:line="240" w:lineRule="auto"/>
      </w:pPr>
      <w:r>
        <w:separator/>
      </w:r>
    </w:p>
  </w:endnote>
  <w:endnote w:type="continuationSeparator" w:id="0">
    <w:p w:rsidR="00757F3F" w:rsidRDefault="0075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FreeSans">
    <w:altName w:val="Yu Gothic"/>
    <w:panose1 w:val="00000000000000000000"/>
    <w:charset w:val="80"/>
    <w:family w:val="auto"/>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13" w:rsidRDefault="00ED601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F3F" w:rsidRDefault="00757F3F">
      <w:pPr>
        <w:spacing w:after="0" w:line="240" w:lineRule="auto"/>
      </w:pPr>
      <w:r>
        <w:separator/>
      </w:r>
    </w:p>
  </w:footnote>
  <w:footnote w:type="continuationSeparator" w:id="0">
    <w:p w:rsidR="00757F3F" w:rsidRDefault="00757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013" w:rsidRDefault="0045442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101600" distL="0" distR="0" simplePos="0" relativeHeight="251658240" behindDoc="0" locked="0" layoutInCell="1" hidden="0" allowOverlap="1">
          <wp:simplePos x="0" y="0"/>
          <wp:positionH relativeFrom="column">
            <wp:posOffset>1355725</wp:posOffset>
          </wp:positionH>
          <wp:positionV relativeFrom="paragraph">
            <wp:posOffset>95885</wp:posOffset>
          </wp:positionV>
          <wp:extent cx="2862580" cy="904240"/>
          <wp:effectExtent l="0" t="0" r="0" b="0"/>
          <wp:wrapTopAndBottom distT="0" distB="1016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862580" cy="9042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40E2"/>
    <w:multiLevelType w:val="multilevel"/>
    <w:tmpl w:val="9E70BAF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45EA737E"/>
    <w:multiLevelType w:val="multilevel"/>
    <w:tmpl w:val="E3D28C24"/>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BA00208"/>
    <w:multiLevelType w:val="multilevel"/>
    <w:tmpl w:val="4EF2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A756B"/>
    <w:multiLevelType w:val="multilevel"/>
    <w:tmpl w:val="AE66FA9E"/>
    <w:lvl w:ilvl="0">
      <w:start w:val="1"/>
      <w:numFmt w:val="decimal"/>
      <w:lvlText w:val="%1."/>
      <w:lvlJc w:val="left"/>
      <w:pPr>
        <w:ind w:left="720" w:hanging="360"/>
      </w:pPr>
      <w:rPr>
        <w:b/>
        <w:color w:val="80808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63196FCB"/>
    <w:multiLevelType w:val="multilevel"/>
    <w:tmpl w:val="002868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13"/>
    <w:rsid w:val="000825A3"/>
    <w:rsid w:val="00162718"/>
    <w:rsid w:val="0025141D"/>
    <w:rsid w:val="0031388B"/>
    <w:rsid w:val="00352014"/>
    <w:rsid w:val="00423E74"/>
    <w:rsid w:val="00454423"/>
    <w:rsid w:val="00521B0C"/>
    <w:rsid w:val="005A7088"/>
    <w:rsid w:val="00615253"/>
    <w:rsid w:val="0073275A"/>
    <w:rsid w:val="0074156A"/>
    <w:rsid w:val="00757F3F"/>
    <w:rsid w:val="008D4290"/>
    <w:rsid w:val="009C7E48"/>
    <w:rsid w:val="00AF3CE4"/>
    <w:rsid w:val="00C327DA"/>
    <w:rsid w:val="00CC083F"/>
    <w:rsid w:val="00D04B8E"/>
    <w:rsid w:val="00ED6013"/>
    <w:rsid w:val="00F96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7067"/>
  <w15:docId w15:val="{1E844FBA-54DE-44B4-BBF5-5B11BF82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right w:w="108" w:type="dxa"/>
      </w:tblCellMar>
    </w:tblPr>
  </w:style>
  <w:style w:type="table" w:customStyle="1" w:styleId="a0">
    <w:basedOn w:val="TableNormal"/>
    <w:tblPr>
      <w:tblStyleRowBandSize w:val="1"/>
      <w:tblStyleColBandSize w:val="1"/>
      <w:tblCellMar>
        <w:left w:w="98" w:type="dxa"/>
        <w:right w:w="108"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98" w:type="dxa"/>
        <w:right w:w="108" w:type="dxa"/>
      </w:tblCellMar>
    </w:tblPr>
  </w:style>
  <w:style w:type="paragraph" w:styleId="Cabealho">
    <w:name w:val="header"/>
    <w:basedOn w:val="Normal"/>
    <w:link w:val="CabealhoCarter"/>
    <w:uiPriority w:val="99"/>
    <w:unhideWhenUsed/>
    <w:rsid w:val="00F961C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961CA"/>
  </w:style>
  <w:style w:type="paragraph" w:styleId="Rodap">
    <w:name w:val="footer"/>
    <w:basedOn w:val="Normal"/>
    <w:link w:val="RodapCarter"/>
    <w:uiPriority w:val="99"/>
    <w:unhideWhenUsed/>
    <w:rsid w:val="00F961C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961CA"/>
  </w:style>
  <w:style w:type="paragraph" w:customStyle="1" w:styleId="Default">
    <w:name w:val="Default"/>
    <w:rsid w:val="0031388B"/>
    <w:pPr>
      <w:autoSpaceDE w:val="0"/>
      <w:autoSpaceDN w:val="0"/>
      <w:adjustRightInd w:val="0"/>
      <w:spacing w:after="0" w:line="240" w:lineRule="auto"/>
    </w:pPr>
    <w:rPr>
      <w:rFonts w:ascii="Gill Sans MT" w:hAnsi="Gill Sans MT" w:cs="Gill Sans MT"/>
      <w:color w:val="000000"/>
      <w:sz w:val="24"/>
      <w:szCs w:val="24"/>
    </w:rPr>
  </w:style>
  <w:style w:type="paragraph" w:styleId="PargrafodaLista">
    <w:name w:val="List Paragraph"/>
    <w:basedOn w:val="Normal"/>
    <w:uiPriority w:val="34"/>
    <w:qFormat/>
    <w:rsid w:val="00D04B8E"/>
    <w:pPr>
      <w:ind w:left="720"/>
      <w:contextualSpacing/>
    </w:pPr>
  </w:style>
  <w:style w:type="character" w:styleId="Hiperligao">
    <w:name w:val="Hyperlink"/>
    <w:basedOn w:val="Tipodeletrapredefinidodopargrafo"/>
    <w:uiPriority w:val="99"/>
    <w:unhideWhenUsed/>
    <w:rsid w:val="00CC083F"/>
    <w:rPr>
      <w:color w:val="0000FF" w:themeColor="hyperlink"/>
      <w:u w:val="single"/>
    </w:rPr>
  </w:style>
  <w:style w:type="character" w:styleId="MenoNoResolvida">
    <w:name w:val="Unresolved Mention"/>
    <w:basedOn w:val="Tipodeletrapredefinidodopargrafo"/>
    <w:uiPriority w:val="99"/>
    <w:semiHidden/>
    <w:unhideWhenUsed/>
    <w:rsid w:val="00CC0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lay.kahoot.it/v2/?quizId=85adf992-5e4a-406c-b5e6-b66c03be52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454</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Professor</dc:creator>
  <cp:lastModifiedBy>Belita Almeida</cp:lastModifiedBy>
  <cp:revision>4</cp:revision>
  <dcterms:created xsi:type="dcterms:W3CDTF">2023-04-11T13:44:00Z</dcterms:created>
  <dcterms:modified xsi:type="dcterms:W3CDTF">2023-04-11T14:22:00Z</dcterms:modified>
</cp:coreProperties>
</file>